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41425" w:rsidRPr="00541425" w:rsidRDefault="00541425" w:rsidP="00541425">
      <w:pPr>
        <w:rPr>
          <w:b/>
          <w:bCs/>
        </w:rPr>
      </w:pPr>
      <w:r w:rsidRPr="00541425">
        <w:drawing>
          <wp:anchor distT="0" distB="0" distL="114300" distR="114300" simplePos="0" relativeHeight="251660288" behindDoc="0" locked="0" layoutInCell="1" allowOverlap="1">
            <wp:simplePos x="0" y="0"/>
            <wp:positionH relativeFrom="column">
              <wp:posOffset>3180715</wp:posOffset>
            </wp:positionH>
            <wp:positionV relativeFrom="paragraph">
              <wp:posOffset>59690</wp:posOffset>
            </wp:positionV>
            <wp:extent cx="2722245" cy="496570"/>
            <wp:effectExtent l="0" t="0" r="1905" b="0"/>
            <wp:wrapTopAndBottom/>
            <wp:docPr id="1126564961" name="Picture 3" descr="A black and orang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564961" name="Picture 3" descr="A black and orange text&#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22245" cy="496570"/>
                    </a:xfrm>
                    <a:prstGeom prst="rect">
                      <a:avLst/>
                    </a:prstGeom>
                    <a:noFill/>
                  </pic:spPr>
                </pic:pic>
              </a:graphicData>
            </a:graphic>
            <wp14:sizeRelH relativeFrom="margin">
              <wp14:pctWidth>0</wp14:pctWidth>
            </wp14:sizeRelH>
            <wp14:sizeRelV relativeFrom="margin">
              <wp14:pctHeight>0</wp14:pctHeight>
            </wp14:sizeRelV>
          </wp:anchor>
        </w:drawing>
      </w:r>
      <w:r w:rsidRPr="00541425">
        <w:drawing>
          <wp:anchor distT="0" distB="0" distL="114300" distR="114300" simplePos="0" relativeHeight="251659264" behindDoc="0" locked="0" layoutInCell="1" allowOverlap="1">
            <wp:simplePos x="0" y="0"/>
            <wp:positionH relativeFrom="margin">
              <wp:align>left</wp:align>
            </wp:positionH>
            <wp:positionV relativeFrom="paragraph">
              <wp:posOffset>67310</wp:posOffset>
            </wp:positionV>
            <wp:extent cx="2917190" cy="473710"/>
            <wp:effectExtent l="0" t="0" r="0" b="2540"/>
            <wp:wrapTopAndBottom/>
            <wp:docPr id="97705561" name="Picture 4"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05561" name="Picture 4" descr="A white text on a black background&#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190" cy="473710"/>
                    </a:xfrm>
                    <a:prstGeom prst="rect">
                      <a:avLst/>
                    </a:prstGeom>
                    <a:noFill/>
                  </pic:spPr>
                </pic:pic>
              </a:graphicData>
            </a:graphic>
            <wp14:sizeRelH relativeFrom="margin">
              <wp14:pctWidth>0</wp14:pctWidth>
            </wp14:sizeRelH>
            <wp14:sizeRelV relativeFrom="margin">
              <wp14:pctHeight>0</wp14:pctHeight>
            </wp14:sizeRelV>
          </wp:anchor>
        </w:drawing>
      </w:r>
    </w:p>
    <w:p w:rsidR="00541425" w:rsidRPr="00541425" w:rsidRDefault="00541425" w:rsidP="00541425">
      <w:pPr>
        <w:rPr>
          <w:i/>
          <w:iCs/>
        </w:rPr>
      </w:pPr>
      <w:r w:rsidRPr="00541425">
        <w:rPr>
          <w:b/>
          <w:bCs/>
        </w:rPr>
        <w:t>Press release</w:t>
      </w:r>
      <w:r w:rsidRPr="00541425">
        <w:t xml:space="preserve">: </w:t>
      </w:r>
      <w:r>
        <w:t>For immediate release</w:t>
      </w:r>
    </w:p>
    <w:p w:rsidR="00541425" w:rsidRPr="00541425" w:rsidRDefault="00541425" w:rsidP="00541425">
      <w:pPr>
        <w:rPr>
          <w:u w:val="single"/>
        </w:rPr>
      </w:pPr>
    </w:p>
    <w:p w:rsidR="00541425" w:rsidRPr="00541425" w:rsidRDefault="00541425" w:rsidP="00541425">
      <w:pPr>
        <w:rPr>
          <w:u w:val="single"/>
        </w:rPr>
      </w:pPr>
      <w:r w:rsidRPr="00541425">
        <w:rPr>
          <w:u w:val="single"/>
        </w:rPr>
        <w:t>WATCHIT’s Smart Collision Prevention System brings full NMEA 2000 integration</w:t>
      </w:r>
    </w:p>
    <w:p w:rsidR="00541425" w:rsidRPr="00541425" w:rsidRDefault="00541425" w:rsidP="00541425"/>
    <w:p w:rsidR="00541425" w:rsidRPr="00541425" w:rsidRDefault="00541425" w:rsidP="00541425">
      <w:r w:rsidRPr="00541425">
        <w:t>WATCHIT’s mission is clear: to prevent boating accidents, so that loss of lives and irreparable damage become things of the past. Their patented Smart Collision Prevention System gives boaters an unprecedented level of peace of mind while on the water.</w:t>
      </w:r>
    </w:p>
    <w:p w:rsidR="00541425" w:rsidRPr="00541425" w:rsidRDefault="00541425" w:rsidP="00541425"/>
    <w:p w:rsidR="00541425" w:rsidRPr="00541425" w:rsidRDefault="00541425" w:rsidP="00541425">
      <w:r w:rsidRPr="00541425">
        <w:t>By seamlessly integrating with existing sensors and leveraging advanced AI algorithms, WATCHIT constantly scans the surroundings, identifies potential hazards, and provides real-time alerts to prevent collisions. This innovative solution eliminates the stress of sailing, allowing boaters to fully enjoy their recreational activities without compromising safety.</w:t>
      </w:r>
    </w:p>
    <w:p w:rsidR="00541425" w:rsidRPr="00541425" w:rsidRDefault="00541425" w:rsidP="00541425"/>
    <w:p w:rsidR="00541425" w:rsidRPr="00541425" w:rsidRDefault="00541425" w:rsidP="00541425">
      <w:r w:rsidRPr="00541425">
        <w:t>Actisense CEO, Phil Whitehurst, commented: “</w:t>
      </w:r>
      <w:r w:rsidRPr="00541425">
        <w:rPr>
          <w:i/>
          <w:iCs/>
        </w:rPr>
        <w:t>We were immediately impressed by WATCHIT’s clever take on anti-collision. We are proud to be able to provide our NGT-1 NMEA 2000 PC interface as a means of helping seamlessly integrate their system with existing onboard NMEA-connected devices and systems. Working with Tal and the WATCHIT team completely aligns with our mission of making journeys safer through better data!</w:t>
      </w:r>
      <w:r w:rsidRPr="00541425">
        <w:t>”</w:t>
      </w:r>
    </w:p>
    <w:p w:rsidR="00541425" w:rsidRPr="00541425" w:rsidRDefault="00541425" w:rsidP="00541425"/>
    <w:p w:rsidR="00541425" w:rsidRPr="00541425" w:rsidRDefault="00541425" w:rsidP="00541425">
      <w:r w:rsidRPr="00541425">
        <w:t>Similarly, WATCHIT are helping Boatbuilders bring this technology to their customers too by presenting a unique opportunity for OEMs to differentiate their offerings and cater to the growing demand for safety features in the boating market. </w:t>
      </w:r>
    </w:p>
    <w:p w:rsidR="00541425" w:rsidRPr="00541425" w:rsidRDefault="00541425" w:rsidP="00541425">
      <w:r w:rsidRPr="00541425">
        <w:t xml:space="preserve">By incorporating WATCHIT's advanced technology into their vessels, boatbuilders can provide their customers with a first-of-a-kind collision prevention system, that enhances the overall boating experience. This strategic partnership not only positions boatbuilders as industry leaders in safety innovation but also </w:t>
      </w:r>
      <w:proofErr w:type="gramStart"/>
      <w:r w:rsidRPr="00541425">
        <w:t>opens up</w:t>
      </w:r>
      <w:proofErr w:type="gramEnd"/>
      <w:r w:rsidRPr="00541425">
        <w:t xml:space="preserve"> new revenue streams and strengthens their competitive advantage in the market.</w:t>
      </w:r>
    </w:p>
    <w:p w:rsidR="00541425" w:rsidRPr="00541425" w:rsidRDefault="00541425" w:rsidP="00541425"/>
    <w:p w:rsidR="00541425" w:rsidRPr="00541425" w:rsidRDefault="00541425" w:rsidP="00541425">
      <w:pPr>
        <w:rPr>
          <w:i/>
          <w:iCs/>
        </w:rPr>
      </w:pPr>
      <w:r w:rsidRPr="00541425">
        <w:lastRenderedPageBreak/>
        <w:t xml:space="preserve">Commenting on why they chose to incorporate </w:t>
      </w:r>
      <w:proofErr w:type="spellStart"/>
      <w:r w:rsidRPr="00541425">
        <w:t>Actisense's</w:t>
      </w:r>
      <w:proofErr w:type="spellEnd"/>
      <w:r w:rsidRPr="00541425">
        <w:t xml:space="preserve"> technology, WATCHIT CEO, Tal Duvdevany, added: “</w:t>
      </w:r>
      <w:r w:rsidRPr="00541425">
        <w:rPr>
          <w:i/>
          <w:iCs/>
        </w:rPr>
        <w:t>Our collaboration with Actisense, a renowned leader in marine electronics, is a testament to our commitment to delivering the most advanced and seamless collision prevention solution for recreational boaters. </w:t>
      </w:r>
    </w:p>
    <w:p w:rsidR="00541425" w:rsidRPr="00541425" w:rsidRDefault="00541425" w:rsidP="00541425">
      <w:pPr>
        <w:rPr>
          <w:i/>
          <w:iCs/>
        </w:rPr>
      </w:pPr>
    </w:p>
    <w:p w:rsidR="00541425" w:rsidRPr="00541425" w:rsidRDefault="00541425" w:rsidP="00541425">
      <w:pPr>
        <w:rPr>
          <w:i/>
          <w:iCs/>
        </w:rPr>
      </w:pPr>
      <w:r w:rsidRPr="00541425">
        <w:rPr>
          <w:i/>
          <w:iCs/>
        </w:rPr>
        <w:t xml:space="preserve">By integrating with </w:t>
      </w:r>
      <w:proofErr w:type="spellStart"/>
      <w:r w:rsidRPr="00541425">
        <w:rPr>
          <w:i/>
          <w:iCs/>
        </w:rPr>
        <w:t>Actisense's</w:t>
      </w:r>
      <w:proofErr w:type="spellEnd"/>
      <w:r w:rsidRPr="00541425">
        <w:rPr>
          <w:i/>
          <w:iCs/>
        </w:rPr>
        <w:t xml:space="preserve"> NMEA gateway, WATCHIT can effortlessly interface with a wide range of onboard sensors and systems, ensuring a comprehensive and accurate understanding of the vessel's surroundings. </w:t>
      </w:r>
    </w:p>
    <w:p w:rsidR="00541425" w:rsidRPr="00541425" w:rsidRDefault="00541425" w:rsidP="00541425">
      <w:r w:rsidRPr="00541425">
        <w:rPr>
          <w:i/>
          <w:iCs/>
        </w:rPr>
        <w:t>This partnership not only streamlines the installation process but also reinforces our dedication to providing a truly intelligent and reliable safety solution that empowers boaters to enjoy their time on the water with confidence and peace of mind.</w:t>
      </w:r>
      <w:r w:rsidRPr="00541425">
        <w:t>"</w:t>
      </w:r>
    </w:p>
    <w:p w:rsidR="00541425" w:rsidRPr="00541425" w:rsidRDefault="00541425" w:rsidP="00541425"/>
    <w:p w:rsidR="00541425" w:rsidRPr="00541425" w:rsidRDefault="00541425" w:rsidP="00541425">
      <w:r w:rsidRPr="00541425">
        <w:t xml:space="preserve">To learn more about WATCHIT, visit </w:t>
      </w:r>
      <w:hyperlink r:id="rId6" w:history="1">
        <w:r w:rsidRPr="00541425">
          <w:rPr>
            <w:rStyle w:val="Hyperlink"/>
          </w:rPr>
          <w:t>watchit.ai</w:t>
        </w:r>
      </w:hyperlink>
      <w:r w:rsidRPr="00541425">
        <w:t xml:space="preserve">. To learn more about Actisense NMEA solutions, visit </w:t>
      </w:r>
      <w:hyperlink r:id="rId7" w:history="1">
        <w:r w:rsidRPr="00541425">
          <w:rPr>
            <w:rStyle w:val="Hyperlink"/>
          </w:rPr>
          <w:t>actisense.com</w:t>
        </w:r>
      </w:hyperlink>
      <w:r w:rsidRPr="00541425">
        <w:t xml:space="preserve">. </w:t>
      </w:r>
    </w:p>
    <w:p w:rsidR="004955A1" w:rsidRDefault="004955A1"/>
    <w:sectPr w:rsidR="004955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425"/>
    <w:rsid w:val="00070AE2"/>
    <w:rsid w:val="003F43D2"/>
    <w:rsid w:val="004955A1"/>
    <w:rsid w:val="00541425"/>
    <w:rsid w:val="00563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71A25F9"/>
  <w15:chartTrackingRefBased/>
  <w15:docId w15:val="{E0C8B10D-BCFE-4A9D-B0AC-D224A4DA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14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14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14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14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14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14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14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14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14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4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14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14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14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14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14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14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14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1425"/>
    <w:rPr>
      <w:rFonts w:eastAsiaTheme="majorEastAsia" w:cstheme="majorBidi"/>
      <w:color w:val="272727" w:themeColor="text1" w:themeTint="D8"/>
    </w:rPr>
  </w:style>
  <w:style w:type="paragraph" w:styleId="Title">
    <w:name w:val="Title"/>
    <w:basedOn w:val="Normal"/>
    <w:next w:val="Normal"/>
    <w:link w:val="TitleChar"/>
    <w:uiPriority w:val="10"/>
    <w:qFormat/>
    <w:rsid w:val="005414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14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14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14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1425"/>
    <w:pPr>
      <w:spacing w:before="160"/>
      <w:jc w:val="center"/>
    </w:pPr>
    <w:rPr>
      <w:i/>
      <w:iCs/>
      <w:color w:val="404040" w:themeColor="text1" w:themeTint="BF"/>
    </w:rPr>
  </w:style>
  <w:style w:type="character" w:customStyle="1" w:styleId="QuoteChar">
    <w:name w:val="Quote Char"/>
    <w:basedOn w:val="DefaultParagraphFont"/>
    <w:link w:val="Quote"/>
    <w:uiPriority w:val="29"/>
    <w:rsid w:val="00541425"/>
    <w:rPr>
      <w:i/>
      <w:iCs/>
      <w:color w:val="404040" w:themeColor="text1" w:themeTint="BF"/>
    </w:rPr>
  </w:style>
  <w:style w:type="paragraph" w:styleId="ListParagraph">
    <w:name w:val="List Paragraph"/>
    <w:basedOn w:val="Normal"/>
    <w:uiPriority w:val="34"/>
    <w:qFormat/>
    <w:rsid w:val="00541425"/>
    <w:pPr>
      <w:ind w:left="720"/>
      <w:contextualSpacing/>
    </w:pPr>
  </w:style>
  <w:style w:type="character" w:styleId="IntenseEmphasis">
    <w:name w:val="Intense Emphasis"/>
    <w:basedOn w:val="DefaultParagraphFont"/>
    <w:uiPriority w:val="21"/>
    <w:qFormat/>
    <w:rsid w:val="00541425"/>
    <w:rPr>
      <w:i/>
      <w:iCs/>
      <w:color w:val="0F4761" w:themeColor="accent1" w:themeShade="BF"/>
    </w:rPr>
  </w:style>
  <w:style w:type="paragraph" w:styleId="IntenseQuote">
    <w:name w:val="Intense Quote"/>
    <w:basedOn w:val="Normal"/>
    <w:next w:val="Normal"/>
    <w:link w:val="IntenseQuoteChar"/>
    <w:uiPriority w:val="30"/>
    <w:qFormat/>
    <w:rsid w:val="005414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1425"/>
    <w:rPr>
      <w:i/>
      <w:iCs/>
      <w:color w:val="0F4761" w:themeColor="accent1" w:themeShade="BF"/>
    </w:rPr>
  </w:style>
  <w:style w:type="character" w:styleId="IntenseReference">
    <w:name w:val="Intense Reference"/>
    <w:basedOn w:val="DefaultParagraphFont"/>
    <w:uiPriority w:val="32"/>
    <w:qFormat/>
    <w:rsid w:val="00541425"/>
    <w:rPr>
      <w:b/>
      <w:bCs/>
      <w:smallCaps/>
      <w:color w:val="0F4761" w:themeColor="accent1" w:themeShade="BF"/>
      <w:spacing w:val="5"/>
    </w:rPr>
  </w:style>
  <w:style w:type="character" w:styleId="Hyperlink">
    <w:name w:val="Hyperlink"/>
    <w:basedOn w:val="DefaultParagraphFont"/>
    <w:uiPriority w:val="99"/>
    <w:unhideWhenUsed/>
    <w:rsid w:val="00541425"/>
    <w:rPr>
      <w:color w:val="467886" w:themeColor="hyperlink"/>
      <w:u w:val="single"/>
    </w:rPr>
  </w:style>
  <w:style w:type="character" w:styleId="UnresolvedMention">
    <w:name w:val="Unresolved Mention"/>
    <w:basedOn w:val="DefaultParagraphFont"/>
    <w:uiPriority w:val="99"/>
    <w:semiHidden/>
    <w:unhideWhenUsed/>
    <w:rsid w:val="00541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871562">
      <w:bodyDiv w:val="1"/>
      <w:marLeft w:val="0"/>
      <w:marRight w:val="0"/>
      <w:marTop w:val="0"/>
      <w:marBottom w:val="0"/>
      <w:divBdr>
        <w:top w:val="none" w:sz="0" w:space="0" w:color="auto"/>
        <w:left w:val="none" w:sz="0" w:space="0" w:color="auto"/>
        <w:bottom w:val="none" w:sz="0" w:space="0" w:color="auto"/>
        <w:right w:val="none" w:sz="0" w:space="0" w:color="auto"/>
      </w:divBdr>
    </w:div>
    <w:div w:id="206189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ctisens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tchit.ai"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1</cp:revision>
  <dcterms:created xsi:type="dcterms:W3CDTF">2024-10-02T09:58:00Z</dcterms:created>
  <dcterms:modified xsi:type="dcterms:W3CDTF">2024-10-02T10:37:00Z</dcterms:modified>
</cp:coreProperties>
</file>